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«Физическая культура и спорт».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«Физическая культура и спорт»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Элективные курсы по физической культуре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Физическая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Организм человека как единая саморазвивающаяся саморегулирующаяся биологическая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средств, форм и методов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контроля в физическом воспитании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физического развития обучающихся:</w:t>
            </w:r>
          </w:p>
          <w:p>
            <w:pPr>
              <w:jc w:val="left"/>
              <w:spacing w:after="0" w:line="240" w:lineRule="auto"/>
              <w:rPr>
                <w:sz w:val="24"/>
                <w:szCs w:val="24"/>
              </w:rPr>
            </w:pPr>
            <w:r>
              <w:rPr>
                <w:rFonts w:ascii="Times New Roman" w:hAnsi="Times New Roman" w:cs="Times New Roman"/>
                <w:color w:val="#000000"/>
                <w:sz w:val="24"/>
                <w:szCs w:val="24"/>
              </w:rPr>
              <w:t>  методика соматоскопии;</w:t>
            </w:r>
          </w:p>
          <w:p>
            <w:pPr>
              <w:jc w:val="left"/>
              <w:spacing w:after="0" w:line="240" w:lineRule="auto"/>
              <w:rPr>
                <w:sz w:val="24"/>
                <w:szCs w:val="24"/>
              </w:rPr>
            </w:pPr>
            <w:r>
              <w:rPr>
                <w:rFonts w:ascii="Times New Roman" w:hAnsi="Times New Roman" w:cs="Times New Roman"/>
                <w:color w:val="#000000"/>
                <w:sz w:val="24"/>
                <w:szCs w:val="24"/>
              </w:rPr>
              <w:t> методика антропометрии;</w:t>
            </w:r>
          </w:p>
          <w:p>
            <w:pPr>
              <w:jc w:val="left"/>
              <w:spacing w:after="0" w:line="240" w:lineRule="auto"/>
              <w:rPr>
                <w:sz w:val="24"/>
                <w:szCs w:val="24"/>
              </w:rPr>
            </w:pPr>
            <w:r>
              <w:rPr>
                <w:rFonts w:ascii="Times New Roman" w:hAnsi="Times New Roman" w:cs="Times New Roman"/>
                <w:color w:val="#000000"/>
                <w:sz w:val="24"/>
                <w:szCs w:val="24"/>
              </w:rPr>
              <w:t> 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19.08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физической подготовленности обучающихся:</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силовых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быстроты;</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выносливости;</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координационных способностей;</w:t>
            </w:r>
          </w:p>
          <w:p>
            <w:pPr>
              <w:jc w:val="left"/>
              <w:spacing w:after="0" w:line="240" w:lineRule="auto"/>
              <w:rPr>
                <w:sz w:val="24"/>
                <w:szCs w:val="24"/>
              </w:rPr>
            </w:pPr>
            <w:r>
              <w:rPr>
                <w:rFonts w:ascii="Times New Roman" w:hAnsi="Times New Roman" w:cs="Times New Roman"/>
                <w:color w:val="#000000"/>
                <w:sz w:val="24"/>
                <w:szCs w:val="24"/>
              </w:rPr>
              <w:t> 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48.6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и адаптации организма к физическим нагрузкам:</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ССС;</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системы внешнего дыхания;</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48.6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560.0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и задачи дисциплины «Физическая культура и спорт»</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физической культуры и спорта</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здорового образа жизни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Здоровый образ жизни, его составляющие. Требования к организации и ведению здорового образа жизни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Организм человека как единая саморазвивающаяся саморегулирующаяся биологическая система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Самоконтроль при занятиях физической культурой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средств, форм и методов физической культуры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использования средств управления работоспособностью и восстановительными процессами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контроля в физическом воспитании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физического развития обучающихся:</w:t>
            </w:r>
          </w:p>
          <w:p>
            <w:pPr>
              <w:jc w:val="center"/>
              <w:spacing w:after="0" w:line="240" w:lineRule="auto"/>
              <w:rPr>
                <w:sz w:val="24"/>
                <w:szCs w:val="24"/>
              </w:rPr>
            </w:pPr>
            <w:r>
              <w:rPr>
                <w:rFonts w:ascii="Times New Roman" w:hAnsi="Times New Roman" w:cs="Times New Roman"/>
                <w:b/>
                <w:color w:val="#000000"/>
                <w:sz w:val="24"/>
                <w:szCs w:val="24"/>
              </w:rPr>
              <w:t>  методика соматоскопии;</w:t>
            </w:r>
          </w:p>
          <w:p>
            <w:pPr>
              <w:jc w:val="center"/>
              <w:spacing w:after="0" w:line="240" w:lineRule="auto"/>
              <w:rPr>
                <w:sz w:val="24"/>
                <w:szCs w:val="24"/>
              </w:rPr>
            </w:pPr>
            <w:r>
              <w:rPr>
                <w:rFonts w:ascii="Times New Roman" w:hAnsi="Times New Roman" w:cs="Times New Roman"/>
                <w:b/>
                <w:color w:val="#000000"/>
                <w:sz w:val="24"/>
                <w:szCs w:val="24"/>
              </w:rPr>
              <w:t> методика антропометрии;</w:t>
            </w:r>
          </w:p>
          <w:p>
            <w:pPr>
              <w:jc w:val="center"/>
              <w:spacing w:after="0" w:line="240" w:lineRule="auto"/>
              <w:rPr>
                <w:sz w:val="24"/>
                <w:szCs w:val="24"/>
              </w:rPr>
            </w:pPr>
            <w:r>
              <w:rPr>
                <w:rFonts w:ascii="Times New Roman" w:hAnsi="Times New Roman" w:cs="Times New Roman"/>
                <w:b/>
                <w:color w:val="#000000"/>
                <w:sz w:val="24"/>
                <w:szCs w:val="24"/>
              </w:rPr>
              <w:t> методика оценки физического развития по методу стандартов и индексов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физической подготовленности обучающихся:</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силовых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быстроты;</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скоростно-силовых качеств;</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выносливости;</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координационных способностей;</w:t>
            </w:r>
          </w:p>
          <w:p>
            <w:pPr>
              <w:jc w:val="center"/>
              <w:spacing w:after="0" w:line="240" w:lineRule="auto"/>
              <w:rPr>
                <w:sz w:val="24"/>
                <w:szCs w:val="24"/>
              </w:rPr>
            </w:pPr>
            <w:r>
              <w:rPr>
                <w:rFonts w:ascii="Times New Roman" w:hAnsi="Times New Roman" w:cs="Times New Roman"/>
                <w:b/>
                <w:color w:val="#000000"/>
                <w:sz w:val="24"/>
                <w:szCs w:val="24"/>
              </w:rPr>
              <w:t> исследование уровня развития гибкости.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и адаптации организма к физическим нагрузкам:</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ССС;</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системы внешнего дыхания;</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исследование и оценка функционального состояния НС.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207.79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восстановительных средств в тренировочном процессе спортсменов:</w:t>
            </w:r>
          </w:p>
          <w:p>
            <w:pPr>
              <w:jc w:val="center"/>
              <w:spacing w:after="0" w:line="240" w:lineRule="auto"/>
              <w:rPr>
                <w:sz w:val="24"/>
                <w:szCs w:val="24"/>
              </w:rPr>
            </w:pPr>
            <w:r>
              <w:rPr>
                <w:rFonts w:ascii="Times New Roman" w:hAnsi="Times New Roman" w:cs="Times New Roman"/>
                <w:b/>
                <w:color w:val="#000000"/>
                <w:sz w:val="24"/>
                <w:szCs w:val="24"/>
              </w:rPr>
              <w:t> использование ручного массажа для восстановления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вибровоздействий, как средства восстановления спортивной работоспособности</w:t>
            </w:r>
          </w:p>
          <w:p>
            <w:pPr>
              <w:jc w:val="center"/>
              <w:spacing w:after="0" w:line="240" w:lineRule="auto"/>
              <w:rPr>
                <w:sz w:val="24"/>
                <w:szCs w:val="24"/>
              </w:rPr>
            </w:pPr>
            <w:r>
              <w:rPr>
                <w:rFonts w:ascii="Times New Roman" w:hAnsi="Times New Roman" w:cs="Times New Roman"/>
                <w:b/>
                <w:color w:val="#000000"/>
                <w:sz w:val="24"/>
                <w:szCs w:val="24"/>
              </w:rPr>
              <w:t> использование гидровоздействий как средства восстановления в спортивной практике ;</w:t>
            </w:r>
          </w:p>
          <w:p>
            <w:pPr>
              <w:jc w:val="center"/>
              <w:spacing w:after="0" w:line="240" w:lineRule="auto"/>
              <w:rPr>
                <w:sz w:val="24"/>
                <w:szCs w:val="24"/>
              </w:rPr>
            </w:pPr>
            <w:r>
              <w:rPr>
                <w:rFonts w:ascii="Times New Roman" w:hAnsi="Times New Roman" w:cs="Times New Roman"/>
                <w:b/>
                <w:color w:val="#000000"/>
                <w:sz w:val="24"/>
                <w:szCs w:val="24"/>
              </w:rPr>
              <w:t> использование термовоздействий как средства восстановления в спортивной практике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Самоконтроль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функционального</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Токарева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Гетьман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Ефимова-Комарова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978-5-9227-0636-0.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http://www.iprbookshop.ru/63642.html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69.2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2023-2024_ФГОС3++2023_Бак-ОФО-ПО(ИЯ)(23)_plx_Физическая культура и спорт</dc:title>
  <dc:creator>FastReport.NET</dc:creator>
</cp:coreProperties>
</file>